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ED" w:rsidRDefault="00153AED" w:rsidP="00153AED">
      <w:pPr>
        <w:ind w:firstLine="560"/>
        <w:outlineLvl w:val="3"/>
      </w:pPr>
      <w:r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t>1</w:t>
      </w:r>
      <w:r>
        <w:rPr>
          <w:rFonts w:ascii="方正仿宋_GBK" w:eastAsia="方正仿宋_GBK" w:hAnsi="方正仿宋_GBK" w:cs="方正仿宋_GBK"/>
          <w:color w:val="000000"/>
          <w:sz w:val="28"/>
        </w:rPr>
        <w:t>.妇幼保健特色专科补助资金绩效目标表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37020022P38000210018C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妇幼保健特色专科补助资金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2.00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用于开展妇幼保健培训及业务学习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2.00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1.开展妇幼保健培训及业务学习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举办培训的班次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举办培训的班次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组织相关人员进行业务学习的次数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组织相关人员进行业务学习的次数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流产后半年内再次妊娠率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流产后半年内再次妊娠率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≤50%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宫颈癌筛查阳性转诊阴道镜率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宫颈癌筛查阳性转诊阴道镜率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按时间进度完成任务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按时间进度完成任务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补助资金使用符合率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补助资金使用符合率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妇女儿童保健水平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妇女儿童保健水平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逐步提高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0" w:name="_Toc_4_4_0000000075"/>
      <w:r>
        <w:rPr>
          <w:rFonts w:ascii="方正仿宋_GBK" w:eastAsia="方正仿宋_GBK" w:hAnsi="方正仿宋_GBK" w:cs="方正仿宋_GBK"/>
          <w:color w:val="000000"/>
          <w:sz w:val="28"/>
        </w:rPr>
        <w:t>2.公共卫生突发应急处置绩效目标表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37020022P38000210014X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公共卫生突发应急处置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组织卫生应急知识专业培训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1.00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1.组织卫生应急知识专业培训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组织卫生应急知识专业培训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组织卫生应急知识专业培训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组织卫生应急演练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组织卫生应急演练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培训参与率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培训参与率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修编应急预案完成时间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修编应急预案完成时间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紧急医学救援基地参与率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紧急医学救援基地参与率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卫生应急救援队伍实战能力和救援水平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卫生应急救援队伍实战能力和救援水平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参训人员满意度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参训人员满意度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1" w:name="_Toc_4_4_0000000076"/>
      <w:r>
        <w:rPr>
          <w:rFonts w:ascii="方正仿宋_GBK" w:eastAsia="方正仿宋_GBK" w:hAnsi="方正仿宋_GBK" w:cs="方正仿宋_GBK"/>
          <w:color w:val="000000"/>
          <w:sz w:val="28"/>
        </w:rPr>
        <w:t>3.公立医院取消药品加成补助绩效目标表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37020022P37000310001N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公立医院取消药品加成补助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798.00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798.00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取消药品加成补助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798.00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1.对取消药品加成进行补助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药占比低于30%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药占比低于30%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≤30%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药品收入增长幅度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药品收入增长幅度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≤10%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药品供应及时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药品供应及时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及时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医药价格和招标采购政策执行率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医药价格和招标采购政策执行率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项目成本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项目成本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798万元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药品合格率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药品合格率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药品加成率（中药饮片除外）</w:t>
            </w:r>
            <w:r>
              <w:tab/>
            </w:r>
          </w:p>
          <w:p w:rsidR="00153AED" w:rsidRDefault="00153AED" w:rsidP="005B3BAA">
            <w:pPr>
              <w:pStyle w:val="2"/>
            </w:pP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药品加成率（中药饮片除外）</w:t>
            </w:r>
            <w:r>
              <w:tab/>
            </w:r>
          </w:p>
          <w:p w:rsidR="00153AED" w:rsidRDefault="00153AED" w:rsidP="005B3BAA">
            <w:pPr>
              <w:pStyle w:val="2"/>
            </w:pP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药品加成率为0%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2" w:name="_Toc_4_4_0000000077"/>
      <w:r>
        <w:rPr>
          <w:rFonts w:ascii="方正仿宋_GBK" w:eastAsia="方正仿宋_GBK" w:hAnsi="方正仿宋_GBK" w:cs="方正仿宋_GBK"/>
          <w:color w:val="000000"/>
          <w:sz w:val="28"/>
        </w:rPr>
        <w:t>4.基本公共卫生服务补助资金绩效目标表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37020022P38000610002H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基本公共卫生服务补助资金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5.00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用于开展健康讲座和义诊活动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5.00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1.开展健康讲座和义诊活动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开展健康讲座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开展健康讲座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30场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开展义诊活动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开展义诊活动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15场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门诊患者健康教育效果评价问卷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门诊患者健康教育效果评价问卷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讲座参与度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讲座参与度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及时更换健康教育宣传栏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及时更换健康教育宣传栏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及时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项目成本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项目成本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5万元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提高门诊患者健康教育效果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提高门诊患者健康教育效果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3" w:name="_Toc_4_4_0000000078"/>
      <w:r>
        <w:rPr>
          <w:rFonts w:ascii="方正仿宋_GBK" w:eastAsia="方正仿宋_GBK" w:hAnsi="方正仿宋_GBK" w:cs="方正仿宋_GBK"/>
          <w:color w:val="000000"/>
          <w:sz w:val="28"/>
        </w:rPr>
        <w:t>5.设备购置修缮绩效目标表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37020022P370004100047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设备购置修缮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52.15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52.15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进行专业培训及质控检查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52.15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1.保障公共卫生机构正常运转，提高疾病防控能力，全方位构建社会安全技术防范体系，提升突发性重大事故防范与应急反应能力。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53AED" w:rsidRDefault="00153AED" w:rsidP="005B3BAA">
            <w:pPr>
              <w:pStyle w:val="2"/>
            </w:pP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开展培训次数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开展培训次数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检查次数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质控检查次数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18次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培训机构覆盖率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培训机构覆盖率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质控经费医院配套及时性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质控经费医院配套及时性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2022年7月31日前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质控经费医院配套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质控经费医院配套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52.15万元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质控检查合格率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质控检查合格率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医疗质量控制标准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医疗质量控制标准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每年修订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4" w:name="_Toc_4_4_0000000079"/>
      <w:r>
        <w:rPr>
          <w:rFonts w:ascii="方正仿宋_GBK" w:eastAsia="方正仿宋_GBK" w:hAnsi="方正仿宋_GBK" w:cs="方正仿宋_GBK"/>
          <w:color w:val="000000"/>
          <w:sz w:val="28"/>
        </w:rPr>
        <w:t>6.生命健康领域科技研发绩效目标表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37020022P06000910008M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生命健康领域科技研发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200.00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200.00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推动本领域科技创新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>200.00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1.开展三项关键技术攻关，发表13篇论文，申请三项专利，培养13个专业人才并使得科研人员满意度达到90%。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支持项目数量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支持项目数量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3项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开展关键技术攻关数量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考察开展关键技术攻关数量</w:t>
            </w:r>
          </w:p>
          <w:p w:rsidR="00153AED" w:rsidRDefault="00153AED" w:rsidP="005B3BAA">
            <w:pPr>
              <w:pStyle w:val="2"/>
            </w:pP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3项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撰写、发表论文、专著等数量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考察撰写、发表论文、专著等数量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13篇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项目验收合格率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考察项目验收合格情况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支持资金发放及时性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考察项目资金拨付时间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支持资金预算数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考察支持资金预算金额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200万元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专利申请数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专利申请数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≥3项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引进/培养人才数量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考察引进/培养人才数量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≥13人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考察社会影响力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显著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科研人员满意度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科研人员满意度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5" w:name="_Toc_4_4_0000000080"/>
      <w:r>
        <w:rPr>
          <w:rFonts w:ascii="方正仿宋_GBK" w:eastAsia="方正仿宋_GBK" w:hAnsi="方正仿宋_GBK" w:cs="方正仿宋_GBK"/>
          <w:color w:val="000000"/>
          <w:sz w:val="28"/>
        </w:rPr>
        <w:t>7.市纪委办案中心医疗保障绩效目标表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37020022P38000110004C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市纪委办案中心医疗保障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325.50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325.50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用于市纪委办案中心医疗保障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325.50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1.更好的服务于市纪委办案中心医疗保障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医疗保健工作完成率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医疗保健工作完成率</w:t>
            </w:r>
          </w:p>
          <w:p w:rsidR="00153AED" w:rsidRDefault="00153AED" w:rsidP="005B3BAA">
            <w:pPr>
              <w:pStyle w:val="2"/>
            </w:pP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医疗保健政策知晓率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医疗保健政策知晓率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医疗保障能力提升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医疗保障能力提升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逐步提升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市纪委办案中心医疗保健人员政策符合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市纪委办案中心医疗保健人员政策符合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提高医疗保障服务时效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提高医疗保障服务时效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24小时医疗服务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医疗服务成本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医疗服务成本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≤325.5万元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增加医疗保障个性化选择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增加医疗保障个性化选择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逐步增加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医疗保健对象满意度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医疗保健对象满意度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6" w:name="_Toc_4_4_0000000081"/>
      <w:r>
        <w:rPr>
          <w:rFonts w:ascii="方正仿宋_GBK" w:eastAsia="方正仿宋_GBK" w:hAnsi="方正仿宋_GBK" w:cs="方正仿宋_GBK"/>
          <w:color w:val="000000"/>
          <w:sz w:val="28"/>
        </w:rPr>
        <w:t>8.危重孕产妇、新生儿救治能力提升行动绩效目标表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37020022P38000210020B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危重孕产妇、新生儿救治能力提升行动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妇幼健康宣传教育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3.00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1.过妇幼保健特色专科建设,不断提升妇幼保健服务能力、人才队伍建设，形成一批服务基层的、具有妇幼保健特色的特色专科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组织培训人均成本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组织培训人均成本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≤450元/天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妇幼健康宣传教育完成时间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妇幼健康宣传教育完成时间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危重孕产妇专家指导抢救病例数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危重孕产妇专家指导抢救病例数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≥10例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接收包片区市专业技术人员进修学习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接收包片区市专业技术人员进修学习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≥5人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到区市开展救治技能培训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到区市开展救治技能培训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助产医护人员服务能力培训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助产医护人员服务能力培训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≥5次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妇幼保健计生工作水平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妇幼保健计生工作水平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受训学员满意度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受训学员满意度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7" w:name="_Toc_4_4_0000000082"/>
      <w:r>
        <w:rPr>
          <w:rFonts w:ascii="方正仿宋_GBK" w:eastAsia="方正仿宋_GBK" w:hAnsi="方正仿宋_GBK" w:cs="方正仿宋_GBK"/>
          <w:color w:val="000000"/>
          <w:sz w:val="28"/>
        </w:rPr>
        <w:t>9.卫生支农绩效目标表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37020022P37000310004H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卫生支农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57.60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57.60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对支农医生的补贴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57.60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1.主要用于对城市支援医师医院的补助，及时足额发放。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支援医院人均奖补标准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支援医院人均奖补标准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≥35000元/人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符合发放补助城市支援医院派出中级以上职称医师人数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符合发放补助城市支援医院派出中级以上职称医师人数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≥60人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支农时间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支农时间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≥240天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派出中级以上职称医师城市支援医院发放补助覆盖率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派出中级以上职称医师城市支援医院发放补助覆盖率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项目成本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项目成本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57.6万元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派出人员圆满完成支援工作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派出人员圆满完成支援工作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基层医疗卫生机构的服务能力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基层医疗卫生机构的服务能力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逐步提升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医生满意度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医生满意度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8" w:name="_Toc_4_4_0000000083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>
        <w:rPr>
          <w:rFonts w:ascii="方正仿宋_GBK" w:eastAsia="方正仿宋_GBK" w:hAnsi="方正仿宋_GBK" w:cs="方正仿宋_GBK"/>
          <w:color w:val="000000"/>
          <w:sz w:val="28"/>
        </w:rPr>
        <w:t>0.新冠肺炎疫情防控资金绩效目标表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37020022P38000310001W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新冠肺炎疫情防控资金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250.00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250.00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购买设备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250.00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1.及时购买设备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设备采购任务完成率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设备采购任务完成率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设备验收合格率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设备验收合格率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设备及时采购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设备及时采购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及时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设备购置数量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设备购置数量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15台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项目支出控制在预算范围内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项目支出控制在预算范围内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≤250万元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设备质量合格率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设备质量合格率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核酸检测能力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核酸检测能力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患者满意度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9" w:name="_Toc_4_4_0000000084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>
        <w:rPr>
          <w:rFonts w:ascii="方正仿宋_GBK" w:eastAsia="方正仿宋_GBK" w:hAnsi="方正仿宋_GBK" w:cs="方正仿宋_GBK"/>
          <w:color w:val="000000"/>
          <w:sz w:val="28"/>
        </w:rPr>
        <w:t>1.医疗保健绩效目标表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37020022P37000310003X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医疗保健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3450.00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3450.00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对保健对象进行保健体检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3450.00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1.保健体检人员年度体检实际人数大于2500人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保健体检人员年度体检实际人数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保健体检人员年度体检实际人数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≥2500人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体检体检异常指标追踪反馈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体检体检异常指标追踪反馈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各病房及门诊医疗质量考核符合医院医疗质量管理评价标准，无医疗事件发生，各级保健处方审核达标。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各病房及门诊医疗质量考核符合医院医疗质量管理评价标准，无医疗事件发生，各级保健处方审核达标。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保健体检各项指标符合医院质量管理评价标准，无漏检、漏查、漏报。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保健体检各项指标符合医院质量管理评价标准，无漏检、漏查、漏报。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全年及时完成保健对象健康查体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全年及时完成保健对象健康查体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保健对象健康查体符合医疗收费标准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保健对象健康查体符合医疗收费标准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符合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增加保健健康体检项目个性化选择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增加保健健康体检项目个性化选择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逐步增多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lastRenderedPageBreak/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保健对象体检满意度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保健对象体检满意度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10" w:name="_Toc_4_4_0000000085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>
        <w:rPr>
          <w:rFonts w:ascii="方正仿宋_GBK" w:eastAsia="方正仿宋_GBK" w:hAnsi="方正仿宋_GBK" w:cs="方正仿宋_GBK"/>
          <w:color w:val="000000"/>
          <w:sz w:val="28"/>
        </w:rPr>
        <w:t>2.已通过验收科技计划项目尾款绩效目标表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37020022P06000310027P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已通过验收科技计划项目尾款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36.00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36.00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推动本领域科技创新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>36.00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1.开展三项技术攻关，发表17篇科研论文，提高研究生培养质量。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支持项目数量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考察支持项目数量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3项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开展关键技术攻关数量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考察开展关键技术攻关数量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3项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撰写、发表论文、专著等数量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考察撰写、发表论文、专著等数量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17篇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项目验收合格率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考察项目验收合格情况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支持资金发放及时性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考察项目资金拨付时间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支持资金预算数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考察支持资金预算金额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36万元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研究生培养质量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研究生培养质量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资金支持创新主体满意度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考察资金支持的各类创新主体（科研人员、科技型企业等）满意度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11" w:name="_Toc_4_4_0000000086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>
        <w:rPr>
          <w:rFonts w:ascii="方正仿宋_GBK" w:eastAsia="方正仿宋_GBK" w:hAnsi="方正仿宋_GBK" w:cs="方正仿宋_GBK"/>
          <w:color w:val="000000"/>
          <w:sz w:val="28"/>
        </w:rPr>
        <w:t>3.重点学科建设和人才培养绩效目标表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37020022P37000410001C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重点学科建设和人才培养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947.00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947.00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用于重点学科建设和人才培养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947.00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1.用于重点学科建设和人才培养</w:t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A类重点学科补助标准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A类重点学科补助标准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60万元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优秀青年医学人才补助标准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优秀青年医学人才补助标准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优秀学科带头人补助标准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优秀学科带头人补助标准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5万元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A类重点学科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A类重点学科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5个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B类重点学科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B类重点学科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16个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优秀青年医学人才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优秀青年医学人才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≥26人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优秀学科带头人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优秀学科带头人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23人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发表SCI文章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发表SCI文章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20篇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获得专利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获得专利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科研获奖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科研获奖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人次补助发放及时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人才补助发放及时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2022年12月31日前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科研立项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科研立项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10项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重点学科及人才建设实施办法健全性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重点学科及人才建设实施办法健全性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健全 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重点学科团队及优秀人才满意度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重点学科团队及优秀人才满意度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153AED" w:rsidRDefault="00153AED" w:rsidP="00153AED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153AED" w:rsidRDefault="00153AED" w:rsidP="00153AED">
      <w:pPr>
        <w:ind w:firstLine="560"/>
        <w:outlineLvl w:val="3"/>
      </w:pPr>
      <w:bookmarkStart w:id="12" w:name="_Toc_4_4_0000000087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bookmarkStart w:id="13" w:name="_GoBack"/>
      <w:bookmarkEnd w:id="13"/>
      <w:r>
        <w:rPr>
          <w:rFonts w:ascii="方正仿宋_GBK" w:eastAsia="方正仿宋_GBK" w:hAnsi="方正仿宋_GBK" w:cs="方正仿宋_GBK"/>
          <w:color w:val="000000"/>
          <w:sz w:val="28"/>
        </w:rPr>
        <w:t>4.住院医师规范化培训学员补助绩效目标表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53AED" w:rsidTr="005B3BA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5"/>
            </w:pPr>
            <w:r>
              <w:t>403013青岛市市立医院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53AED" w:rsidRDefault="00153AED" w:rsidP="005B3BAA">
            <w:pPr>
              <w:pStyle w:val="4"/>
            </w:pPr>
            <w:r>
              <w:t>单位：万元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2"/>
            </w:pPr>
            <w:r>
              <w:t>37020022P370004100072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153AED" w:rsidRDefault="00153AED" w:rsidP="005B3BAA">
            <w:pPr>
              <w:pStyle w:val="2"/>
            </w:pPr>
            <w:r>
              <w:t>住院医师规范化培训学员补助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249.00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2"/>
            </w:pPr>
            <w:r>
              <w:t>249.00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 xml:space="preserve"> 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用于住院医师规范化培训学员补助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1"/>
            </w:pPr>
            <w:r>
              <w:t>12月底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</w:tcPr>
          <w:p w:rsidR="00153AED" w:rsidRDefault="00153AED" w:rsidP="005B3BAA"/>
        </w:tc>
        <w:tc>
          <w:tcPr>
            <w:tcW w:w="260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153AED" w:rsidRDefault="00153AED" w:rsidP="005B3BAA">
            <w:pPr>
              <w:pStyle w:val="3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53AED" w:rsidRDefault="00153AED" w:rsidP="005B3BAA">
            <w:pPr>
              <w:pStyle w:val="3"/>
            </w:pPr>
            <w:r>
              <w:t>249.00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153AED" w:rsidRDefault="00153AED" w:rsidP="005B3BAA">
            <w:pPr>
              <w:pStyle w:val="2"/>
            </w:pPr>
            <w:r>
              <w:t>1.利用培训基地、师资队伍，培训住院医师年度理论及实践考核合格率达到90%以上。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53AED" w:rsidRDefault="00153AED" w:rsidP="00153AE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153AED" w:rsidTr="005B3BA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1"/>
            </w:pPr>
            <w:r>
              <w:t>指标值确定依据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非紧缺专业补助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非紧缺专业补助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1万元/人/年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紧缺专业补助标准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紧缺专业补助标准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1.5 万元/人/年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住院医师规范化培训及时性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住院医师规范化培训及时性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及时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带教老师数量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带教老师数量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≥500人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年度理论考核合格率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年度理论考核合格率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年度实践考核合格率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年度实践考核合格率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培训学员数量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培训学员数量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≥200人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53AED" w:rsidRDefault="00153AED" w:rsidP="005B3BA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住培管理方案健全性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住培管理方案健全性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健全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53AED" w:rsidRDefault="00153AED" w:rsidP="005B3BAA"/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提高医师队伍整体水平、强化医学人才储备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提高医师队伍整体水平、强化医学人才储备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逐步提高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  <w:tr w:rsidR="00153AED" w:rsidTr="005B3BAA">
        <w:trPr>
          <w:trHeight w:val="369"/>
          <w:jc w:val="center"/>
        </w:trPr>
        <w:tc>
          <w:tcPr>
            <w:tcW w:w="1276" w:type="dxa"/>
            <w:vAlign w:val="center"/>
          </w:tcPr>
          <w:p w:rsidR="00153AED" w:rsidRDefault="00153AED" w:rsidP="005B3BA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53AED" w:rsidRDefault="00153AED" w:rsidP="005B3BAA">
            <w:pPr>
              <w:pStyle w:val="2"/>
            </w:pPr>
            <w:r>
              <w:t>培训学员满意度</w:t>
            </w:r>
          </w:p>
        </w:tc>
        <w:tc>
          <w:tcPr>
            <w:tcW w:w="2891" w:type="dxa"/>
            <w:vAlign w:val="center"/>
          </w:tcPr>
          <w:p w:rsidR="00153AED" w:rsidRDefault="00153AED" w:rsidP="005B3BAA">
            <w:pPr>
              <w:pStyle w:val="2"/>
            </w:pPr>
            <w:r>
              <w:t>培训学员满意度</w:t>
            </w:r>
          </w:p>
        </w:tc>
        <w:tc>
          <w:tcPr>
            <w:tcW w:w="1276" w:type="dxa"/>
            <w:vAlign w:val="center"/>
          </w:tcPr>
          <w:p w:rsidR="00153AED" w:rsidRDefault="00153AED" w:rsidP="005B3BAA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153AED" w:rsidRDefault="00153AED" w:rsidP="005B3BAA">
            <w:pPr>
              <w:pStyle w:val="2"/>
            </w:pPr>
            <w:r>
              <w:t>历史标准</w:t>
            </w:r>
          </w:p>
        </w:tc>
      </w:tr>
    </w:tbl>
    <w:p w:rsidR="00153AED" w:rsidRDefault="00153AED" w:rsidP="00153AED">
      <w:pPr>
        <w:sectPr w:rsidR="00153AED">
          <w:pgSz w:w="11900" w:h="16840"/>
          <w:pgMar w:top="1984" w:right="1304" w:bottom="1134" w:left="1304" w:header="720" w:footer="720" w:gutter="0"/>
          <w:cols w:space="720"/>
        </w:sectPr>
      </w:pPr>
    </w:p>
    <w:p w:rsidR="006F2ADC" w:rsidRDefault="006F2ADC"/>
    <w:sectPr w:rsidR="006F2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CA" w:rsidRDefault="001A67CA" w:rsidP="00153AED">
      <w:r>
        <w:separator/>
      </w:r>
    </w:p>
  </w:endnote>
  <w:endnote w:type="continuationSeparator" w:id="0">
    <w:p w:rsidR="001A67CA" w:rsidRDefault="001A67CA" w:rsidP="001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CA" w:rsidRDefault="001A67CA" w:rsidP="00153AED">
      <w:r>
        <w:separator/>
      </w:r>
    </w:p>
  </w:footnote>
  <w:footnote w:type="continuationSeparator" w:id="0">
    <w:p w:rsidR="001A67CA" w:rsidRDefault="001A67CA" w:rsidP="0015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24"/>
    <w:rsid w:val="00153AED"/>
    <w:rsid w:val="001A67CA"/>
    <w:rsid w:val="006F2ADC"/>
    <w:rsid w:val="00B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F04A7-51DE-4162-825B-15F790D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ED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A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53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AE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53AED"/>
    <w:rPr>
      <w:sz w:val="18"/>
      <w:szCs w:val="18"/>
    </w:rPr>
  </w:style>
  <w:style w:type="paragraph" w:customStyle="1" w:styleId="-">
    <w:name w:val="插入文本样式-插入总体目标文件"/>
    <w:basedOn w:val="a"/>
    <w:qFormat/>
    <w:rsid w:val="00153AE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153AE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153AED"/>
    <w:pPr>
      <w:spacing w:line="500" w:lineRule="exact"/>
      <w:ind w:firstLine="560"/>
    </w:pPr>
    <w:rPr>
      <w:rFonts w:eastAsia="方正仿宋_GBK"/>
      <w:sz w:val="28"/>
    </w:rPr>
  </w:style>
  <w:style w:type="table" w:styleId="a5">
    <w:name w:val="Table Grid"/>
    <w:basedOn w:val="a1"/>
    <w:rsid w:val="00153AED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153AED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153AED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153AED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153AED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153AED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rsid w:val="00153AED"/>
    <w:pPr>
      <w:ind w:left="240"/>
    </w:pPr>
  </w:style>
  <w:style w:type="paragraph" w:styleId="40">
    <w:name w:val="toc 4"/>
    <w:basedOn w:val="a"/>
    <w:qFormat/>
    <w:rsid w:val="00153AED"/>
    <w:pPr>
      <w:ind w:left="720"/>
    </w:pPr>
  </w:style>
  <w:style w:type="paragraph" w:styleId="10">
    <w:name w:val="toc 1"/>
    <w:basedOn w:val="a"/>
    <w:qFormat/>
    <w:rsid w:val="00153AED"/>
    <w:pPr>
      <w:spacing w:before="120"/>
    </w:pPr>
    <w:rPr>
      <w:rFonts w:eastAsia="方正仿宋_GBK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1297</Words>
  <Characters>7397</Characters>
  <Application>Microsoft Office Word</Application>
  <DocSecurity>0</DocSecurity>
  <Lines>61</Lines>
  <Paragraphs>17</Paragraphs>
  <ScaleCrop>false</ScaleCrop>
  <Company>微软中国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slyy</dc:creator>
  <cp:keywords/>
  <dc:description/>
  <cp:lastModifiedBy>slyy</cp:lastModifiedBy>
  <cp:revision>2</cp:revision>
  <dcterms:created xsi:type="dcterms:W3CDTF">2022-05-19T06:11:00Z</dcterms:created>
  <dcterms:modified xsi:type="dcterms:W3CDTF">2022-05-19T06:13:00Z</dcterms:modified>
</cp:coreProperties>
</file>